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3D" w:rsidRDefault="004A0B80">
      <w:pPr>
        <w:ind w:firstLineChars="0" w:firstLine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哈尔滨工业</w:t>
      </w:r>
      <w:r>
        <w:rPr>
          <w:b/>
          <w:sz w:val="32"/>
          <w:szCs w:val="32"/>
        </w:rPr>
        <w:t>大学</w:t>
      </w:r>
      <w:r>
        <w:rPr>
          <w:rFonts w:hint="eastAsia"/>
          <w:b/>
          <w:sz w:val="32"/>
          <w:szCs w:val="32"/>
        </w:rPr>
        <w:t>暂借款延期还款情况说明</w:t>
      </w:r>
    </w:p>
    <w:p w:rsidR="00F04C3D" w:rsidRDefault="004A0B80">
      <w:pPr>
        <w:ind w:firstLineChars="0" w:firstLine="0"/>
      </w:pPr>
      <w:r>
        <w:rPr>
          <w:rFonts w:hint="eastAsia"/>
        </w:rPr>
        <w:t>部门（单位公章）：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2074"/>
        <w:gridCol w:w="2174"/>
        <w:gridCol w:w="1843"/>
        <w:gridCol w:w="2409"/>
      </w:tblGrid>
      <w:tr w:rsidR="00F04C3D">
        <w:tc>
          <w:tcPr>
            <w:tcW w:w="2074" w:type="dxa"/>
          </w:tcPr>
          <w:p w:rsidR="00F04C3D" w:rsidRDefault="004A0B80">
            <w:pPr>
              <w:ind w:firstLineChars="0" w:firstLine="0"/>
            </w:pPr>
            <w:r>
              <w:rPr>
                <w:rFonts w:hint="eastAsia"/>
              </w:rPr>
              <w:t>项目经费卡号</w:t>
            </w:r>
          </w:p>
        </w:tc>
        <w:tc>
          <w:tcPr>
            <w:tcW w:w="2174" w:type="dxa"/>
          </w:tcPr>
          <w:p w:rsidR="00F04C3D" w:rsidRDefault="00F04C3D">
            <w:pPr>
              <w:ind w:firstLineChars="0" w:firstLine="0"/>
            </w:pPr>
          </w:p>
        </w:tc>
        <w:tc>
          <w:tcPr>
            <w:tcW w:w="1843" w:type="dxa"/>
          </w:tcPr>
          <w:p w:rsidR="00F04C3D" w:rsidRDefault="004A0B80">
            <w:pPr>
              <w:ind w:firstLineChars="0" w:firstLine="0"/>
            </w:pPr>
            <w:r>
              <w:rPr>
                <w:rFonts w:hint="eastAsia"/>
              </w:rPr>
              <w:t>借款</w:t>
            </w:r>
            <w:r>
              <w:t>时间</w:t>
            </w:r>
          </w:p>
        </w:tc>
        <w:tc>
          <w:tcPr>
            <w:tcW w:w="2409" w:type="dxa"/>
          </w:tcPr>
          <w:p w:rsidR="00F04C3D" w:rsidRDefault="00F04C3D">
            <w:pPr>
              <w:ind w:firstLineChars="0" w:firstLine="0"/>
            </w:pPr>
          </w:p>
        </w:tc>
      </w:tr>
      <w:tr w:rsidR="00F04C3D">
        <w:tc>
          <w:tcPr>
            <w:tcW w:w="2074" w:type="dxa"/>
          </w:tcPr>
          <w:p w:rsidR="00F04C3D" w:rsidRDefault="004A0B80">
            <w:pPr>
              <w:ind w:firstLineChars="0" w:firstLine="0"/>
            </w:pPr>
            <w:r>
              <w:rPr>
                <w:rFonts w:hint="eastAsia"/>
              </w:rPr>
              <w:t>借款</w:t>
            </w:r>
            <w:r>
              <w:t>人姓名</w:t>
            </w:r>
          </w:p>
        </w:tc>
        <w:tc>
          <w:tcPr>
            <w:tcW w:w="2174" w:type="dxa"/>
          </w:tcPr>
          <w:p w:rsidR="00F04C3D" w:rsidRDefault="00F04C3D">
            <w:pPr>
              <w:ind w:firstLineChars="0" w:firstLine="0"/>
            </w:pPr>
          </w:p>
        </w:tc>
        <w:tc>
          <w:tcPr>
            <w:tcW w:w="1843" w:type="dxa"/>
          </w:tcPr>
          <w:p w:rsidR="00F04C3D" w:rsidRDefault="004A0B80">
            <w:pPr>
              <w:ind w:firstLineChars="0" w:firstLine="0"/>
            </w:pPr>
            <w:r>
              <w:rPr>
                <w:rFonts w:hint="eastAsia"/>
              </w:rPr>
              <w:t>借款</w:t>
            </w:r>
            <w:r>
              <w:t>人工号</w:t>
            </w:r>
          </w:p>
        </w:tc>
        <w:tc>
          <w:tcPr>
            <w:tcW w:w="2409" w:type="dxa"/>
          </w:tcPr>
          <w:p w:rsidR="00F04C3D" w:rsidRDefault="00F04C3D">
            <w:pPr>
              <w:ind w:firstLineChars="0" w:firstLine="0"/>
            </w:pPr>
          </w:p>
        </w:tc>
      </w:tr>
      <w:tr w:rsidR="00F04C3D">
        <w:tc>
          <w:tcPr>
            <w:tcW w:w="2074" w:type="dxa"/>
          </w:tcPr>
          <w:p w:rsidR="00F04C3D" w:rsidRDefault="004A0B80">
            <w:pPr>
              <w:ind w:firstLineChars="0" w:firstLine="0"/>
            </w:pPr>
            <w:r>
              <w:rPr>
                <w:rFonts w:hint="eastAsia"/>
              </w:rPr>
              <w:t>借款</w:t>
            </w:r>
            <w:r>
              <w:t>内容</w:t>
            </w:r>
          </w:p>
        </w:tc>
        <w:tc>
          <w:tcPr>
            <w:tcW w:w="2174" w:type="dxa"/>
          </w:tcPr>
          <w:p w:rsidR="00F04C3D" w:rsidRDefault="00F04C3D">
            <w:pPr>
              <w:ind w:firstLineChars="0" w:firstLine="0"/>
            </w:pPr>
          </w:p>
        </w:tc>
        <w:tc>
          <w:tcPr>
            <w:tcW w:w="1843" w:type="dxa"/>
          </w:tcPr>
          <w:p w:rsidR="00F04C3D" w:rsidRDefault="004A0B80">
            <w:pPr>
              <w:ind w:firstLineChars="0" w:firstLine="0"/>
            </w:pPr>
            <w:r>
              <w:rPr>
                <w:rFonts w:hint="eastAsia"/>
              </w:rPr>
              <w:t>金额</w:t>
            </w:r>
            <w:r>
              <w:t>（</w:t>
            </w:r>
            <w:r>
              <w:rPr>
                <w:rFonts w:hint="eastAsia"/>
              </w:rPr>
              <w:t>元</w:t>
            </w:r>
            <w:r>
              <w:t>）</w:t>
            </w:r>
          </w:p>
        </w:tc>
        <w:tc>
          <w:tcPr>
            <w:tcW w:w="2409" w:type="dxa"/>
          </w:tcPr>
          <w:p w:rsidR="00F04C3D" w:rsidRDefault="00F04C3D">
            <w:pPr>
              <w:ind w:firstLineChars="0" w:firstLine="0"/>
            </w:pPr>
          </w:p>
        </w:tc>
      </w:tr>
      <w:tr w:rsidR="00F04C3D">
        <w:trPr>
          <w:trHeight w:val="5503"/>
        </w:trPr>
        <w:tc>
          <w:tcPr>
            <w:tcW w:w="8500" w:type="dxa"/>
            <w:gridSpan w:val="4"/>
          </w:tcPr>
          <w:p w:rsidR="00F04C3D" w:rsidRDefault="004A0B80">
            <w:pPr>
              <w:ind w:firstLineChars="0" w:firstLine="0"/>
            </w:pPr>
            <w:r>
              <w:rPr>
                <w:rFonts w:hint="eastAsia"/>
              </w:rPr>
              <w:t>延期理由</w:t>
            </w:r>
            <w:r>
              <w:t>简述</w:t>
            </w:r>
            <w:r>
              <w:rPr>
                <w:rFonts w:hint="eastAsia"/>
              </w:rPr>
              <w:t>：</w:t>
            </w:r>
          </w:p>
          <w:p w:rsidR="00F04C3D" w:rsidRDefault="004A0B80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由于客观原因，未能办理固定资产入账，暂时无法冲销预借款。</w:t>
            </w:r>
          </w:p>
          <w:p w:rsidR="00F04C3D" w:rsidRDefault="004A0B80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由于汇率变动、代理费</w:t>
            </w:r>
            <w:proofErr w:type="gramStart"/>
            <w:r>
              <w:rPr>
                <w:rFonts w:hint="eastAsia"/>
                <w:sz w:val="21"/>
                <w:szCs w:val="21"/>
              </w:rPr>
              <w:t>用变化</w:t>
            </w:r>
            <w:proofErr w:type="gramEnd"/>
            <w:r>
              <w:rPr>
                <w:rFonts w:hint="eastAsia"/>
                <w:sz w:val="21"/>
                <w:szCs w:val="21"/>
              </w:rPr>
              <w:t>或对外贸易协定等原因，暂时无法冲销预借款。</w:t>
            </w:r>
          </w:p>
          <w:p w:rsidR="00F04C3D" w:rsidRDefault="004A0B80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其他原因（简述理由）：</w:t>
            </w:r>
          </w:p>
        </w:tc>
      </w:tr>
      <w:tr w:rsidR="00F04C3D">
        <w:trPr>
          <w:trHeight w:val="692"/>
        </w:trPr>
        <w:tc>
          <w:tcPr>
            <w:tcW w:w="8500" w:type="dxa"/>
            <w:gridSpan w:val="4"/>
          </w:tcPr>
          <w:p w:rsidR="00F04C3D" w:rsidRDefault="004A0B80">
            <w:pPr>
              <w:ind w:firstLineChars="0" w:firstLine="0"/>
            </w:pPr>
            <w:r>
              <w:rPr>
                <w:rFonts w:hint="eastAsia"/>
              </w:rPr>
              <w:t>预计报账、还款时间</w:t>
            </w:r>
            <w:r>
              <w:rPr>
                <w:rFonts w:hint="eastAsia"/>
              </w:rPr>
              <w:t>:</w:t>
            </w: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日</w:t>
            </w:r>
          </w:p>
          <w:p w:rsidR="00F04C3D" w:rsidRDefault="004A0B80">
            <w:pPr>
              <w:ind w:firstLineChars="0" w:firstLine="0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</w:t>
            </w:r>
          </w:p>
        </w:tc>
      </w:tr>
      <w:tr w:rsidR="00F04C3D">
        <w:trPr>
          <w:trHeight w:val="1726"/>
        </w:trPr>
        <w:tc>
          <w:tcPr>
            <w:tcW w:w="4248" w:type="dxa"/>
            <w:gridSpan w:val="2"/>
          </w:tcPr>
          <w:p w:rsidR="00F04C3D" w:rsidRDefault="004A0B80">
            <w:pPr>
              <w:ind w:firstLineChars="0" w:firstLine="0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hint="eastAsia"/>
              </w:rPr>
              <w:t>项目负责人签署意见</w:t>
            </w:r>
            <w:r>
              <w:rPr>
                <w:rFonts w:hint="eastAsia"/>
              </w:rPr>
              <w:t xml:space="preserve">: </w:t>
            </w:r>
            <w:r>
              <w:t xml:space="preserve">        </w:t>
            </w:r>
            <w:r>
              <w:rPr>
                <w:rFonts w:ascii="楷体" w:eastAsia="楷体" w:hAnsi="楷体"/>
                <w:sz w:val="32"/>
                <w:szCs w:val="32"/>
              </w:rPr>
              <w:t xml:space="preserve"> </w:t>
            </w:r>
          </w:p>
          <w:p w:rsidR="00F04C3D" w:rsidRDefault="004A0B80">
            <w:pPr>
              <w:ind w:firstLineChars="350" w:firstLine="980"/>
              <w:rPr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同意</w:t>
            </w:r>
          </w:p>
          <w:p w:rsidR="00F04C3D" w:rsidRDefault="004A0B80">
            <w:pPr>
              <w:ind w:firstLineChars="783" w:firstLine="1879"/>
            </w:pPr>
            <w:r>
              <w:rPr>
                <w:rFonts w:hint="eastAsia"/>
              </w:rPr>
              <w:t>签字</w:t>
            </w:r>
            <w:r>
              <w:t>：</w:t>
            </w:r>
          </w:p>
        </w:tc>
        <w:tc>
          <w:tcPr>
            <w:tcW w:w="4252" w:type="dxa"/>
            <w:gridSpan w:val="2"/>
          </w:tcPr>
          <w:p w:rsidR="00F04C3D" w:rsidRDefault="004A0B80">
            <w:pPr>
              <w:ind w:firstLineChars="0" w:firstLine="0"/>
            </w:pPr>
            <w:r>
              <w:rPr>
                <w:rFonts w:hint="eastAsia"/>
              </w:rPr>
              <w:t>单位负责人签署意见</w:t>
            </w:r>
            <w:r>
              <w:rPr>
                <w:rFonts w:hint="eastAsia"/>
              </w:rPr>
              <w:t>:</w:t>
            </w:r>
            <w:r>
              <w:t xml:space="preserve">     </w:t>
            </w:r>
          </w:p>
          <w:p w:rsidR="00F04C3D" w:rsidRDefault="004A0B80">
            <w:pPr>
              <w:ind w:firstLineChars="262" w:firstLine="734"/>
              <w:rPr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同意</w:t>
            </w:r>
          </w:p>
          <w:p w:rsidR="00F04C3D" w:rsidRDefault="004A0B80">
            <w:pPr>
              <w:ind w:firstLineChars="700" w:firstLine="1680"/>
            </w:pPr>
            <w:r>
              <w:rPr>
                <w:rFonts w:hint="eastAsia"/>
              </w:rPr>
              <w:t>签字</w:t>
            </w:r>
            <w:r>
              <w:t>：</w:t>
            </w:r>
          </w:p>
        </w:tc>
      </w:tr>
      <w:tr w:rsidR="00F04C3D">
        <w:trPr>
          <w:trHeight w:val="1004"/>
        </w:trPr>
        <w:tc>
          <w:tcPr>
            <w:tcW w:w="2074" w:type="dxa"/>
          </w:tcPr>
          <w:p w:rsidR="00F04C3D" w:rsidRDefault="004A0B80">
            <w:pPr>
              <w:ind w:firstLineChars="0" w:firstLine="0"/>
              <w:jc w:val="center"/>
            </w:pPr>
            <w:r>
              <w:rPr>
                <w:rFonts w:hint="eastAsia"/>
              </w:rPr>
              <w:t>计财处审核</w:t>
            </w:r>
          </w:p>
          <w:p w:rsidR="00F04C3D" w:rsidRDefault="004A0B80">
            <w:pPr>
              <w:ind w:firstLineChars="0" w:firstLine="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6426" w:type="dxa"/>
            <w:gridSpan w:val="3"/>
          </w:tcPr>
          <w:p w:rsidR="00F04C3D" w:rsidRDefault="00F04C3D">
            <w:pPr>
              <w:ind w:firstLineChars="0" w:firstLine="0"/>
            </w:pPr>
          </w:p>
        </w:tc>
      </w:tr>
      <w:tr w:rsidR="00F04C3D">
        <w:trPr>
          <w:trHeight w:val="884"/>
        </w:trPr>
        <w:tc>
          <w:tcPr>
            <w:tcW w:w="2074" w:type="dxa"/>
            <w:vAlign w:val="center"/>
          </w:tcPr>
          <w:p w:rsidR="00F04C3D" w:rsidRDefault="004A0B80">
            <w:pPr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426" w:type="dxa"/>
            <w:gridSpan w:val="3"/>
          </w:tcPr>
          <w:p w:rsidR="00F04C3D" w:rsidRDefault="00F04C3D">
            <w:pPr>
              <w:ind w:firstLineChars="0" w:firstLine="0"/>
            </w:pPr>
          </w:p>
        </w:tc>
      </w:tr>
    </w:tbl>
    <w:p w:rsidR="00F04C3D" w:rsidRDefault="004A0B80">
      <w:pPr>
        <w:spacing w:line="240" w:lineRule="auto"/>
        <w:ind w:firstLineChars="0" w:firstLine="0"/>
        <w:rPr>
          <w:sz w:val="21"/>
          <w:szCs w:val="21"/>
        </w:rPr>
      </w:pPr>
      <w:r>
        <w:rPr>
          <w:sz w:val="21"/>
          <w:szCs w:val="21"/>
        </w:rPr>
        <w:t>《</w:t>
      </w:r>
      <w:r>
        <w:rPr>
          <w:rFonts w:hint="eastAsia"/>
          <w:sz w:val="21"/>
          <w:szCs w:val="21"/>
        </w:rPr>
        <w:t>哈尔滨工业大学暂借款延期还款情况说明</w:t>
      </w:r>
      <w:r>
        <w:rPr>
          <w:sz w:val="21"/>
          <w:szCs w:val="21"/>
        </w:rPr>
        <w:t>》</w:t>
      </w:r>
      <w:r>
        <w:rPr>
          <w:rFonts w:hint="eastAsia"/>
          <w:sz w:val="21"/>
          <w:szCs w:val="21"/>
        </w:rPr>
        <w:t>下载路径：</w:t>
      </w:r>
      <w:r>
        <w:rPr>
          <w:sz w:val="21"/>
          <w:szCs w:val="21"/>
        </w:rPr>
        <w:t>哈尔滨工业大学计划财务处网站</w:t>
      </w:r>
      <w:r>
        <w:rPr>
          <w:sz w:val="21"/>
          <w:szCs w:val="21"/>
        </w:rPr>
        <w:t>---</w:t>
      </w:r>
      <w:r>
        <w:rPr>
          <w:sz w:val="21"/>
          <w:szCs w:val="21"/>
        </w:rPr>
        <w:t>下载专区</w:t>
      </w:r>
      <w:r>
        <w:rPr>
          <w:sz w:val="21"/>
          <w:szCs w:val="21"/>
        </w:rPr>
        <w:t>---</w:t>
      </w:r>
      <w:r>
        <w:rPr>
          <w:rFonts w:hint="eastAsia"/>
          <w:sz w:val="21"/>
          <w:szCs w:val="21"/>
        </w:rPr>
        <w:t>其他</w:t>
      </w:r>
      <w:r>
        <w:rPr>
          <w:sz w:val="21"/>
          <w:szCs w:val="21"/>
        </w:rPr>
        <w:t>类</w:t>
      </w:r>
    </w:p>
    <w:sectPr w:rsidR="00F04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B80" w:rsidRDefault="004A0B80">
      <w:pPr>
        <w:spacing w:line="240" w:lineRule="auto"/>
        <w:ind w:firstLine="480"/>
      </w:pPr>
      <w:r>
        <w:separator/>
      </w:r>
    </w:p>
  </w:endnote>
  <w:endnote w:type="continuationSeparator" w:id="0">
    <w:p w:rsidR="004A0B80" w:rsidRDefault="004A0B8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kuyoxingshu7000">
    <w:altName w:val="微软雅黑"/>
    <w:charset w:val="86"/>
    <w:family w:val="auto"/>
    <w:pitch w:val="default"/>
    <w:sig w:usb0="00000000" w:usb1="00000000" w:usb2="0000003F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3D" w:rsidRDefault="00F04C3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3D" w:rsidRDefault="00F04C3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3D" w:rsidRDefault="00F04C3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B80" w:rsidRDefault="004A0B80">
      <w:pPr>
        <w:spacing w:line="240" w:lineRule="auto"/>
        <w:ind w:firstLine="480"/>
      </w:pPr>
      <w:r>
        <w:separator/>
      </w:r>
    </w:p>
  </w:footnote>
  <w:footnote w:type="continuationSeparator" w:id="0">
    <w:p w:rsidR="004A0B80" w:rsidRDefault="004A0B8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3D" w:rsidRDefault="00F04C3D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3D" w:rsidRDefault="00F04C3D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3D" w:rsidRDefault="00F04C3D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3E"/>
    <w:rsid w:val="00096086"/>
    <w:rsid w:val="00097D6D"/>
    <w:rsid w:val="000B6B34"/>
    <w:rsid w:val="0010617B"/>
    <w:rsid w:val="00210E17"/>
    <w:rsid w:val="00252292"/>
    <w:rsid w:val="00257040"/>
    <w:rsid w:val="00285F2D"/>
    <w:rsid w:val="00344AF4"/>
    <w:rsid w:val="0044294A"/>
    <w:rsid w:val="00464C20"/>
    <w:rsid w:val="004A0B80"/>
    <w:rsid w:val="004C58A1"/>
    <w:rsid w:val="004F2DA6"/>
    <w:rsid w:val="00505548"/>
    <w:rsid w:val="005A0CC3"/>
    <w:rsid w:val="005F7F3A"/>
    <w:rsid w:val="0064155B"/>
    <w:rsid w:val="0065653E"/>
    <w:rsid w:val="007750C7"/>
    <w:rsid w:val="00796F9D"/>
    <w:rsid w:val="008B0637"/>
    <w:rsid w:val="00923F16"/>
    <w:rsid w:val="0096626D"/>
    <w:rsid w:val="00980589"/>
    <w:rsid w:val="009B3BEE"/>
    <w:rsid w:val="00AB20CD"/>
    <w:rsid w:val="00CE5541"/>
    <w:rsid w:val="00D075FF"/>
    <w:rsid w:val="00D23B86"/>
    <w:rsid w:val="00D9608A"/>
    <w:rsid w:val="00E747EA"/>
    <w:rsid w:val="00EA362F"/>
    <w:rsid w:val="00EB0D34"/>
    <w:rsid w:val="00F04C3D"/>
    <w:rsid w:val="00F828C4"/>
    <w:rsid w:val="2C6F417E"/>
    <w:rsid w:val="5455724E"/>
    <w:rsid w:val="72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08C58-B23A-45EE-8865-B712671C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宋体" w:eastAsia="宋体" w:hAnsi="宋体" w:cs="hakuyoxingshu7000"/>
      <w:color w:val="000000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Lines="50" w:before="50" w:afterLines="50" w:after="50"/>
      <w:ind w:firstLineChars="0" w:firstLine="0"/>
      <w:jc w:val="center"/>
      <w:outlineLvl w:val="0"/>
    </w:pPr>
    <w:rPr>
      <w:rFonts w:ascii="hakuyoxingshu7000" w:eastAsiaTheme="minorEastAsia" w:hAnsi="hakuyoxingshu7000"/>
      <w:b/>
      <w:bCs/>
      <w:color w:val="auto"/>
      <w:kern w:val="44"/>
      <w:sz w:val="72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Lines="50"/>
      <w:jc w:val="left"/>
      <w:outlineLvl w:val="1"/>
    </w:pPr>
    <w:rPr>
      <w:rFonts w:ascii="Cambria" w:hAnsi="Cambria"/>
      <w:b/>
      <w:bCs/>
      <w:color w:val="auto"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jc w:val="left"/>
      <w:outlineLvl w:val="2"/>
    </w:pPr>
    <w:rPr>
      <w:b/>
      <w:bCs/>
      <w:color w:val="auto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jc w:val="left"/>
      <w:outlineLvl w:val="3"/>
    </w:pPr>
    <w:rPr>
      <w:rFonts w:hAnsi="Cambria"/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color w:val="auto"/>
      <w:sz w:val="32"/>
      <w:szCs w:val="32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Pr>
      <w:rFonts w:ascii="hakuyoxingshu7000" w:hAnsi="hakuyoxingshu7000" w:cs="hakuyoxingshu7000"/>
      <w:b/>
      <w:bCs/>
      <w:kern w:val="44"/>
      <w:sz w:val="7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Cambria" w:eastAsia="宋体" w:hAnsi="Cambria" w:cs="hakuyoxingshu7000"/>
      <w:b/>
      <w:bCs/>
      <w:sz w:val="28"/>
      <w:szCs w:val="32"/>
    </w:rPr>
  </w:style>
  <w:style w:type="character" w:customStyle="1" w:styleId="30">
    <w:name w:val="标题 3 字符"/>
    <w:link w:val="3"/>
    <w:qFormat/>
    <w:rPr>
      <w:rFonts w:ascii="宋体" w:eastAsia="宋体" w:hAnsi="宋体" w:cs="hakuyoxingshu7000"/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宋体" w:eastAsia="宋体" w:hAnsi="Cambria" w:cs="hakuyoxingshu7000"/>
      <w:b/>
      <w:bCs/>
      <w:sz w:val="24"/>
      <w:szCs w:val="28"/>
    </w:rPr>
  </w:style>
  <w:style w:type="character" w:customStyle="1" w:styleId="aa">
    <w:name w:val="标题 字符"/>
    <w:basedOn w:val="a0"/>
    <w:link w:val="a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rPr>
      <w:rFonts w:ascii="宋体" w:eastAsia="宋体" w:hAnsi="宋体" w:cs="hakuyoxingshu7000"/>
      <w:color w:val="000000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宋体" w:eastAsia="宋体" w:hAnsi="宋体" w:cs="hakuyoxingshu7000"/>
      <w:color w:val="000000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宋体" w:eastAsia="宋体" w:hAnsi="宋体" w:cs="hakuyoxingshu7000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371BA3-CC29-4480-BAFC-83BA4697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china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2</cp:revision>
  <cp:lastPrinted>2020-03-27T03:07:00Z</cp:lastPrinted>
  <dcterms:created xsi:type="dcterms:W3CDTF">2020-03-30T00:07:00Z</dcterms:created>
  <dcterms:modified xsi:type="dcterms:W3CDTF">2020-03-30T00:07:00Z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