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95" w:rsidRDefault="00FD0695" w:rsidP="00FD0695">
      <w:pPr>
        <w:widowControl/>
        <w:shd w:val="clear" w:color="auto" w:fill="FFFFFF"/>
        <w:spacing w:line="330" w:lineRule="atLeast"/>
        <w:jc w:val="center"/>
        <w:rPr>
          <w:rFonts w:ascii="宋体" w:hAnsi="宋体" w:hint="eastAsia"/>
          <w:b/>
          <w:sz w:val="36"/>
          <w:szCs w:val="36"/>
        </w:rPr>
      </w:pPr>
      <w:r w:rsidRPr="00992C0D">
        <w:rPr>
          <w:rFonts w:ascii="宋体" w:hAnsi="宋体" w:hint="eastAsia"/>
          <w:b/>
          <w:sz w:val="36"/>
          <w:szCs w:val="36"/>
        </w:rPr>
        <w:t>应收款项损失申请表</w:t>
      </w:r>
    </w:p>
    <w:p w:rsidR="00FD0695" w:rsidRPr="0099135B" w:rsidRDefault="00FD0695" w:rsidP="00FD0695">
      <w:pPr>
        <w:widowControl/>
        <w:shd w:val="clear" w:color="auto" w:fill="FFFFFF"/>
        <w:spacing w:line="330" w:lineRule="atLeast"/>
        <w:jc w:val="center"/>
        <w:rPr>
          <w:rFonts w:ascii="宋体" w:hAnsi="宋体" w:hint="eastAsia"/>
          <w:b/>
          <w:sz w:val="28"/>
          <w:szCs w:val="28"/>
        </w:rPr>
      </w:pPr>
    </w:p>
    <w:tbl>
      <w:tblPr>
        <w:tblW w:w="9326" w:type="dxa"/>
        <w:jc w:val="center"/>
        <w:tblInd w:w="545" w:type="dxa"/>
        <w:tblLook w:val="04A0"/>
      </w:tblPr>
      <w:tblGrid>
        <w:gridCol w:w="2269"/>
        <w:gridCol w:w="2352"/>
        <w:gridCol w:w="2427"/>
        <w:gridCol w:w="2278"/>
      </w:tblGrid>
      <w:tr w:rsidR="00FD0695" w:rsidRPr="00E1177D" w:rsidTr="00E44328">
        <w:trPr>
          <w:trHeight w:val="340"/>
          <w:jc w:val="center"/>
        </w:trPr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>申报单位：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>申报日期：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0695" w:rsidRPr="00E1177D" w:rsidTr="00E44328">
        <w:trPr>
          <w:trHeight w:val="34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>经费卡号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>借款金额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0695" w:rsidRPr="00E1177D" w:rsidTr="00E44328">
        <w:trPr>
          <w:trHeight w:val="34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>借款事由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>借款日期及凭证号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0695" w:rsidRPr="00E1177D" w:rsidTr="00E44328">
        <w:trPr>
          <w:trHeight w:val="34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>借款人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0695" w:rsidRPr="00E1177D" w:rsidTr="00E44328">
        <w:trPr>
          <w:trHeight w:val="34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>申报损失理由</w:t>
            </w:r>
          </w:p>
        </w:tc>
        <w:tc>
          <w:tcPr>
            <w:tcW w:w="7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695" w:rsidRDefault="00FD0695" w:rsidP="00E4432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0695" w:rsidRPr="00E1177D" w:rsidTr="00E44328">
        <w:trPr>
          <w:trHeight w:val="34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项目负责人审批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单位负责人审批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0695" w:rsidRPr="00E1177D" w:rsidTr="00E44328">
        <w:trPr>
          <w:trHeight w:val="34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业务主管部门审批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>法制事务</w:t>
            </w:r>
            <w:proofErr w:type="gramStart"/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>室意见</w:t>
            </w:r>
            <w:proofErr w:type="gram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0695" w:rsidRPr="00E1177D" w:rsidTr="00E44328">
        <w:trPr>
          <w:trHeight w:val="34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>财务</w:t>
            </w:r>
            <w:proofErr w:type="gramStart"/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>处意见</w:t>
            </w:r>
            <w:proofErr w:type="gramEnd"/>
          </w:p>
        </w:tc>
        <w:tc>
          <w:tcPr>
            <w:tcW w:w="7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0695" w:rsidRPr="00E1177D" w:rsidTr="00E44328">
        <w:trPr>
          <w:trHeight w:val="34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>主管校领导意见</w:t>
            </w:r>
          </w:p>
        </w:tc>
        <w:tc>
          <w:tcPr>
            <w:tcW w:w="7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0695" w:rsidRPr="00E1177D" w:rsidTr="00E44328">
        <w:trPr>
          <w:trHeight w:val="34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>校长办公</w:t>
            </w:r>
            <w:proofErr w:type="gramStart"/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>会意见</w:t>
            </w:r>
            <w:proofErr w:type="gramEnd"/>
          </w:p>
        </w:tc>
        <w:tc>
          <w:tcPr>
            <w:tcW w:w="7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0695" w:rsidRPr="00E1177D" w:rsidTr="00E44328">
        <w:trPr>
          <w:trHeight w:val="34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>党委常委会意见</w:t>
            </w:r>
          </w:p>
        </w:tc>
        <w:tc>
          <w:tcPr>
            <w:tcW w:w="7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0695" w:rsidRPr="00E1177D" w:rsidTr="00E44328">
        <w:trPr>
          <w:trHeight w:val="340"/>
          <w:jc w:val="center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695" w:rsidRPr="00E1177D" w:rsidRDefault="00FD0695" w:rsidP="00E443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>提供认定损失要件</w:t>
            </w:r>
          </w:p>
        </w:tc>
      </w:tr>
      <w:tr w:rsidR="00FD0695" w:rsidRPr="00E1177D" w:rsidTr="00E44328">
        <w:trPr>
          <w:trHeight w:val="340"/>
          <w:jc w:val="center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要件</w:t>
            </w:r>
            <w:r w:rsidRPr="00E1177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√</w:t>
            </w:r>
            <w:r w:rsidRPr="00573A6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</w:t>
            </w:r>
            <w:r w:rsidRPr="00E1177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1（ </w:t>
            </w:r>
            <w:r w:rsidRPr="00573A6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</w:t>
            </w:r>
            <w:r w:rsidRPr="00E1177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） 2（</w:t>
            </w:r>
            <w:r w:rsidRPr="00573A6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</w:t>
            </w:r>
            <w:r w:rsidRPr="00E1177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） 3（</w:t>
            </w:r>
            <w:r w:rsidRPr="00573A6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</w:t>
            </w:r>
            <w:r w:rsidRPr="00E1177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） 4（</w:t>
            </w:r>
            <w:r w:rsidRPr="00573A6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</w:t>
            </w:r>
            <w:r w:rsidRPr="00E1177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） 5（ </w:t>
            </w:r>
            <w:r w:rsidRPr="00573A6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</w:t>
            </w:r>
            <w:r w:rsidRPr="00E1177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） 6（</w:t>
            </w:r>
            <w:r w:rsidRPr="00573A6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</w:t>
            </w:r>
            <w:r w:rsidRPr="00E1177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） 7（</w:t>
            </w:r>
            <w:r w:rsidRPr="00573A6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</w:t>
            </w:r>
            <w:r w:rsidRPr="00E1177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） 8（ </w:t>
            </w:r>
            <w:r w:rsidRPr="00573A6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</w:t>
            </w:r>
            <w:r w:rsidRPr="00E1177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） 9（</w:t>
            </w:r>
            <w:r w:rsidRPr="00573A6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</w:t>
            </w:r>
            <w:r w:rsidRPr="00E1177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）</w:t>
            </w:r>
          </w:p>
        </w:tc>
      </w:tr>
      <w:tr w:rsidR="00FD0695" w:rsidRPr="00E1177D" w:rsidTr="00E44328">
        <w:trPr>
          <w:trHeight w:val="340"/>
          <w:jc w:val="center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1、因债务人被宣告破产、</w:t>
            </w:r>
            <w:r w:rsidRPr="00573A6F">
              <w:rPr>
                <w:rFonts w:ascii="宋体" w:hAnsi="宋体" w:cs="宋体" w:hint="eastAsia"/>
                <w:color w:val="000000"/>
                <w:kern w:val="0"/>
                <w:sz w:val="24"/>
              </w:rPr>
              <w:t>撤销注销工商登记或者被政府责令关闭等导致无法收回的应收账款，</w:t>
            </w:r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>提供法院的破产公告、破产清算文件、工商部门的撤销注销证明、政府部门有关文件等。</w:t>
            </w:r>
          </w:p>
        </w:tc>
      </w:tr>
      <w:tr w:rsidR="00FD0695" w:rsidRPr="00E1177D" w:rsidTr="00E44328">
        <w:trPr>
          <w:trHeight w:val="340"/>
          <w:jc w:val="center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2、债务人死亡或者依法被宣</w:t>
            </w:r>
            <w:r w:rsidRPr="00573A6F">
              <w:rPr>
                <w:rFonts w:ascii="宋体" w:hAnsi="宋体" w:cs="宋体" w:hint="eastAsia"/>
                <w:color w:val="000000"/>
                <w:kern w:val="0"/>
                <w:sz w:val="24"/>
              </w:rPr>
              <w:t>告失踪、死亡，其财产或者遗产不足清偿且没有继承人的应收款项，</w:t>
            </w:r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>提供公安机关出具的债务人已失踪、死亡的证明。</w:t>
            </w:r>
          </w:p>
        </w:tc>
      </w:tr>
      <w:tr w:rsidR="00FD0695" w:rsidRPr="00E1177D" w:rsidTr="00E44328">
        <w:trPr>
          <w:trHeight w:val="340"/>
          <w:jc w:val="center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3、因不可抗力因素（自然灾害、意外事故）无法收回的应收款项，由单位做出专项说明，同时提供社会中介机构出具的经济</w:t>
            </w:r>
            <w:proofErr w:type="gramStart"/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>鉴证</w:t>
            </w:r>
            <w:proofErr w:type="gramEnd"/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>证明。</w:t>
            </w:r>
          </w:p>
        </w:tc>
      </w:tr>
      <w:tr w:rsidR="00FD0695" w:rsidRPr="00E1177D" w:rsidTr="00E44328">
        <w:trPr>
          <w:trHeight w:val="340"/>
          <w:jc w:val="center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4、逾期不能收回的应收款项，提供败诉的法院判决书、裁定书，或者胜诉但无法执行或债务人无偿还能力被法院裁定终止执行的</w:t>
            </w:r>
            <w:r w:rsidRPr="00573A6F"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>提供法院判决、裁定或终(中)</w:t>
            </w:r>
            <w:proofErr w:type="gramStart"/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>止执行</w:t>
            </w:r>
            <w:proofErr w:type="gramEnd"/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>的法律文书。</w:t>
            </w:r>
          </w:p>
        </w:tc>
      </w:tr>
      <w:tr w:rsidR="00FD0695" w:rsidRPr="00E1177D" w:rsidTr="00E44328">
        <w:trPr>
          <w:trHeight w:val="340"/>
          <w:jc w:val="center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5、逾期3年的应收款项，具有依法催收磋商记录，并且能够确认3年内没有任何业务往来的，提供由社会中介机构出具的债务人已资不抵债的</w:t>
            </w:r>
            <w:proofErr w:type="gramStart"/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>鉴证</w:t>
            </w:r>
            <w:proofErr w:type="gramEnd"/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>证明和连续三年亏损的经济</w:t>
            </w:r>
            <w:proofErr w:type="gramStart"/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>鉴证</w:t>
            </w:r>
            <w:proofErr w:type="gramEnd"/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>证明。</w:t>
            </w:r>
          </w:p>
        </w:tc>
      </w:tr>
      <w:tr w:rsidR="00FD0695" w:rsidRPr="00E1177D" w:rsidTr="00E44328">
        <w:trPr>
          <w:trHeight w:val="340"/>
          <w:jc w:val="center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6、逾期3年的应收账款，债务人在国外及我国香港、澳门、台湾地区的，经依法催收仍未收回，且在3年内没有任何业务往来的，提供境外社会中介机构出具的终止收款意见书，或者我国驻外使（领）馆商务机构出具的债务人逃亡、破产证明。</w:t>
            </w:r>
          </w:p>
        </w:tc>
      </w:tr>
      <w:tr w:rsidR="00FD0695" w:rsidRPr="00E1177D" w:rsidTr="00E44328">
        <w:trPr>
          <w:trHeight w:val="340"/>
          <w:jc w:val="center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7、逾期3年以上、单笔数额较小（金额1万以下）、不足以弥补清收成本的，由单位提供专项说明，同时提供社会中介机构出具的经济</w:t>
            </w:r>
            <w:proofErr w:type="gramStart"/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>鉴证</w:t>
            </w:r>
            <w:proofErr w:type="gramEnd"/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>证明。</w:t>
            </w:r>
          </w:p>
        </w:tc>
      </w:tr>
      <w:tr w:rsidR="00FD0695" w:rsidRPr="00E1177D" w:rsidTr="00E44328">
        <w:trPr>
          <w:trHeight w:val="340"/>
          <w:jc w:val="center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8</w:t>
            </w:r>
            <w:r w:rsidRPr="00573A6F">
              <w:rPr>
                <w:rFonts w:ascii="宋体" w:hAnsi="宋体" w:cs="宋体" w:hint="eastAsia"/>
                <w:color w:val="000000"/>
                <w:kern w:val="0"/>
                <w:sz w:val="24"/>
              </w:rPr>
              <w:t>、涉及索赔的，</w:t>
            </w:r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>提供理赔情况说明。</w:t>
            </w:r>
          </w:p>
        </w:tc>
      </w:tr>
      <w:tr w:rsidR="00FD0695" w:rsidRPr="00E1177D" w:rsidTr="00E44328">
        <w:trPr>
          <w:trHeight w:val="340"/>
          <w:jc w:val="center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95" w:rsidRPr="00E1177D" w:rsidRDefault="00FD0695" w:rsidP="00E443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9、涉及刑事犯罪的</w:t>
            </w:r>
            <w:r w:rsidRPr="00573A6F"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 w:rsidRPr="00E1177D">
              <w:rPr>
                <w:rFonts w:ascii="宋体" w:hAnsi="宋体" w:cs="宋体" w:hint="eastAsia"/>
                <w:color w:val="000000"/>
                <w:kern w:val="0"/>
                <w:sz w:val="24"/>
              </w:rPr>
              <w:t>提供有关司法涉案材料。</w:t>
            </w:r>
          </w:p>
        </w:tc>
      </w:tr>
    </w:tbl>
    <w:p w:rsidR="00FD0695" w:rsidRPr="006608B6" w:rsidRDefault="00FD0695" w:rsidP="00FD0695">
      <w:pPr>
        <w:widowControl/>
        <w:shd w:val="clear" w:color="auto" w:fill="FFFFFF"/>
        <w:spacing w:line="330" w:lineRule="atLeast"/>
        <w:jc w:val="left"/>
        <w:rPr>
          <w:rFonts w:ascii="宋体" w:hAnsi="宋体"/>
          <w:b/>
          <w:sz w:val="24"/>
        </w:rPr>
      </w:pPr>
      <w:r w:rsidRPr="006608B6">
        <w:rPr>
          <w:rFonts w:ascii="宋体" w:hAnsi="宋体" w:hint="eastAsia"/>
          <w:b/>
          <w:sz w:val="24"/>
        </w:rPr>
        <w:t>审批权限：200万以下经校长办公会审批；200万以上经党委常委会审批。</w:t>
      </w:r>
    </w:p>
    <w:p w:rsidR="00027A62" w:rsidRPr="00FD0695" w:rsidRDefault="00027A62"/>
    <w:sectPr w:rsidR="00027A62" w:rsidRPr="00FD0695" w:rsidSect="00A72C58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79" w:rsidRDefault="00FD069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D0695">
      <w:rPr>
        <w:noProof/>
        <w:lang w:val="zh-CN"/>
      </w:rPr>
      <w:t>1</w:t>
    </w:r>
    <w:r>
      <w:fldChar w:fldCharType="end"/>
    </w:r>
  </w:p>
  <w:p w:rsidR="001D6406" w:rsidRDefault="00FD069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0695"/>
    <w:rsid w:val="00027A62"/>
    <w:rsid w:val="00FD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FD0695"/>
    <w:rPr>
      <w:sz w:val="18"/>
      <w:szCs w:val="18"/>
    </w:rPr>
  </w:style>
  <w:style w:type="paragraph" w:styleId="a3">
    <w:name w:val="footer"/>
    <w:basedOn w:val="a"/>
    <w:link w:val="Char"/>
    <w:uiPriority w:val="99"/>
    <w:rsid w:val="00FD06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FD06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2018-10-24T02:19:00Z</dcterms:created>
  <dcterms:modified xsi:type="dcterms:W3CDTF">2018-10-24T02:20:00Z</dcterms:modified>
</cp:coreProperties>
</file>